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BD" w:rsidRDefault="004D7B6B">
      <w:pPr>
        <w:spacing w:line="700" w:lineRule="exact"/>
        <w:jc w:val="center"/>
        <w:rPr>
          <w:rFonts w:ascii="方正小标宋简体" w:eastAsia="方正小标宋简体" w:hAnsi="微软雅黑" w:cs="微软雅黑"/>
          <w:color w:val="000000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color w:val="000000"/>
          <w:sz w:val="44"/>
          <w:szCs w:val="44"/>
        </w:rPr>
        <w:t>德州职业</w:t>
      </w:r>
      <w:bookmarkStart w:id="0" w:name="OLE_LINK1"/>
      <w:bookmarkStart w:id="1" w:name="OLE_LINK2"/>
      <w:r>
        <w:rPr>
          <w:rFonts w:ascii="方正小标宋简体" w:eastAsia="方正小标宋简体" w:hAnsi="微软雅黑" w:cs="微软雅黑" w:hint="eastAsia"/>
          <w:color w:val="000000"/>
          <w:sz w:val="44"/>
          <w:szCs w:val="44"/>
        </w:rPr>
        <w:t>技术学院</w:t>
      </w:r>
    </w:p>
    <w:p w:rsidR="00676FBD" w:rsidRDefault="004D7B6B">
      <w:pPr>
        <w:spacing w:line="700" w:lineRule="exact"/>
        <w:jc w:val="center"/>
        <w:rPr>
          <w:rFonts w:ascii="方正小标宋简体" w:eastAsia="方正小标宋简体" w:hAnsi="微软雅黑" w:cs="微软雅黑"/>
          <w:color w:val="000000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color w:val="000000"/>
          <w:sz w:val="44"/>
          <w:szCs w:val="44"/>
        </w:rPr>
        <w:t>关于在学生公寓禁止吸烟的暂行规定</w:t>
      </w:r>
    </w:p>
    <w:bookmarkEnd w:id="0"/>
    <w:bookmarkEnd w:id="1"/>
    <w:p w:rsidR="00676FBD" w:rsidRDefault="00676FBD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</w:p>
    <w:p w:rsidR="00676FBD" w:rsidRDefault="004D7B6B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为了减少吸烟对学生造成的危害，维护学生健康权益，降低火灾隐患，创造良好公寓卫生环境，提高校园文明水平，根据《教育部办公厅、卫生部办公厅关于进一步加强学校控烟工作的意见》（教体艺厅〔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2010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〕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5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号）、《公共场所卫生管理条例实施细则》</w:t>
      </w:r>
      <w:hyperlink r:id="rId8" w:history="1">
        <w:r>
          <w:rPr>
            <w:rFonts w:ascii="仿宋_GB2312" w:eastAsia="仿宋_GB2312" w:hAnsiTheme="minorEastAsia" w:cstheme="minorEastAsia" w:hint="eastAsia"/>
            <w:color w:val="000000"/>
            <w:sz w:val="32"/>
            <w:szCs w:val="32"/>
          </w:rPr>
          <w:t>（卫生部令第</w:t>
        </w:r>
        <w:r>
          <w:rPr>
            <w:rFonts w:ascii="仿宋_GB2312" w:eastAsia="仿宋_GB2312" w:hAnsiTheme="minorEastAsia" w:cstheme="minorEastAsia" w:hint="eastAsia"/>
            <w:color w:val="000000"/>
            <w:sz w:val="32"/>
            <w:szCs w:val="32"/>
          </w:rPr>
          <w:t>80</w:t>
        </w:r>
        <w:r>
          <w:rPr>
            <w:rFonts w:ascii="仿宋_GB2312" w:eastAsia="仿宋_GB2312" w:hAnsiTheme="minorEastAsia" w:cstheme="minorEastAsia" w:hint="eastAsia"/>
            <w:color w:val="000000"/>
            <w:sz w:val="32"/>
            <w:szCs w:val="32"/>
          </w:rPr>
          <w:t>号）</w:t>
        </w:r>
      </w:hyperlink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等有关法律法规，结合学校实际，制定本规定。</w:t>
      </w:r>
    </w:p>
    <w:p w:rsidR="00676FBD" w:rsidRDefault="004D7B6B">
      <w:pPr>
        <w:ind w:firstLineChars="200" w:firstLine="640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  <w:r>
        <w:rPr>
          <w:rFonts w:ascii="方正黑体_GBK" w:eastAsia="方正黑体_GBK" w:hAnsiTheme="minorEastAsia" w:cstheme="minorEastAsia" w:hint="eastAsia"/>
          <w:color w:val="000000"/>
          <w:sz w:val="32"/>
          <w:szCs w:val="32"/>
        </w:rPr>
        <w:t xml:space="preserve"> </w:t>
      </w:r>
      <w:r>
        <w:rPr>
          <w:rFonts w:ascii="方正黑体_GBK" w:eastAsia="方正黑体_GBK" w:hAnsiTheme="minorEastAsia" w:cstheme="minorEastAsia" w:hint="eastAsia"/>
          <w:color w:val="000000"/>
          <w:sz w:val="32"/>
          <w:szCs w:val="32"/>
        </w:rPr>
        <w:t>第一条</w:t>
      </w:r>
      <w:r>
        <w:rPr>
          <w:rFonts w:ascii="方正黑体_GBK" w:eastAsia="方正黑体_GBK" w:hAnsiTheme="minorEastAsia" w:cstheme="minorEastAsia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本规定适用于入住学校学生公寓的全体学生，深入学生宿舍的辅导员、班主任，联系学生宿舍的教职员工、科级以上干部，以及学生家长、临时培训人员等其他进出学生公寓的人员。</w:t>
      </w:r>
    </w:p>
    <w:p w:rsidR="00676FBD" w:rsidRDefault="004D7B6B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方正黑体_GBK" w:eastAsia="方正黑体_GBK" w:hAnsiTheme="minorEastAsia" w:cstheme="minorEastAsia" w:hint="eastAsia"/>
          <w:color w:val="000000"/>
          <w:sz w:val="32"/>
          <w:szCs w:val="32"/>
        </w:rPr>
        <w:t>第二条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坚持校系两级共同治理、管理与自律相结合，实行学校管理、系（部）负责、个人守规、全员监督的原则。</w:t>
      </w:r>
    </w:p>
    <w:p w:rsidR="00676FBD" w:rsidRDefault="004D7B6B">
      <w:pPr>
        <w:ind w:firstLineChars="200" w:firstLine="640"/>
        <w:rPr>
          <w:rFonts w:ascii="仿宋_GB2312" w:eastAsia="仿宋_GB2312" w:hAnsiTheme="minorEastAsia" w:cstheme="minorEastAsia"/>
          <w:color w:val="000000" w:themeColor="text1"/>
          <w:sz w:val="32"/>
          <w:szCs w:val="32"/>
        </w:rPr>
      </w:pPr>
      <w:r>
        <w:rPr>
          <w:rFonts w:ascii="方正黑体_GBK" w:eastAsia="方正黑体_GBK" w:hAnsi="微软雅黑" w:hint="eastAsia"/>
          <w:color w:val="000000" w:themeColor="text1"/>
          <w:sz w:val="32"/>
          <w:szCs w:val="32"/>
        </w:rPr>
        <w:t>第三条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各部门、各系（部）要积极参与“世界无烟日”等控烟宣传活动，通过开设健康讲座、举办有关展览、召开主题班会、设置禁烟标志和举报投诉电话等形式，深入开展禁烟宣传活动。党员和各级领导干部、辅导员和教师要率先垂范、为人师表、言传身教，在学生面前不吸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烟。并教育劝导学生远离烟草，帮助吸烟者放弃烟草，选择健康的生活方式。</w:t>
      </w:r>
    </w:p>
    <w:p w:rsidR="00676FBD" w:rsidRDefault="004D7B6B">
      <w:pPr>
        <w:ind w:firstLineChars="200" w:firstLine="640"/>
        <w:rPr>
          <w:rFonts w:ascii="仿宋_GB2312" w:eastAsia="仿宋_GB2312" w:hAnsiTheme="minorEastAsia" w:cstheme="minorEastAsia"/>
          <w:color w:val="FF0000"/>
          <w:sz w:val="32"/>
          <w:szCs w:val="32"/>
        </w:rPr>
      </w:pPr>
      <w:r>
        <w:rPr>
          <w:rFonts w:ascii="方正黑体_GBK" w:eastAsia="方正黑体_GBK" w:hAnsiTheme="minorEastAsia" w:cstheme="minorEastAsia" w:hint="eastAsia"/>
          <w:color w:val="FF0000"/>
          <w:sz w:val="32"/>
          <w:szCs w:val="32"/>
        </w:rPr>
        <w:lastRenderedPageBreak/>
        <w:t>第四条</w:t>
      </w:r>
      <w:r>
        <w:rPr>
          <w:rFonts w:ascii="仿宋_GB2312" w:eastAsia="仿宋_GB2312" w:hAnsiTheme="minorEastAsia" w:cstheme="minorEastAsia" w:hint="eastAsia"/>
          <w:color w:val="FF0000"/>
          <w:sz w:val="32"/>
          <w:szCs w:val="32"/>
        </w:rPr>
        <w:t xml:space="preserve"> </w:t>
      </w:r>
      <w:commentRangeStart w:id="2"/>
      <w:r>
        <w:rPr>
          <w:rFonts w:ascii="仿宋_GB2312" w:eastAsia="仿宋_GB2312" w:hAnsiTheme="minorEastAsia" w:cstheme="minorEastAsia" w:hint="eastAsia"/>
          <w:color w:val="FF0000"/>
          <w:sz w:val="32"/>
          <w:szCs w:val="32"/>
        </w:rPr>
        <w:t>学生公寓内一旦发现、查出、举报等有吸烟行为的学生，学校将视情节给予相应处分。情节较轻的，给予警告或严重警告处分；情节较重的，给予记过或留校察看处分。处分权限及程序见《德州职业技术学院学生违纪处分办法（修订）》。</w:t>
      </w:r>
      <w:commentRangeEnd w:id="2"/>
      <w:r>
        <w:rPr>
          <w:rStyle w:val="aa"/>
        </w:rPr>
        <w:commentReference w:id="2"/>
      </w:r>
    </w:p>
    <w:p w:rsidR="00676FBD" w:rsidRDefault="004D7B6B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commentRangeStart w:id="3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受处分者，取消其一学年内各种评先树优资格；取消其一学年内推优入党资格；家庭经济困难学生取消其一学年内享受资助资格；担任学生干部者，免去其相应职务；该规定与学生综合素质评价中处理情节重叠的，不再重复扣分。</w:t>
      </w:r>
      <w:commentRangeEnd w:id="3"/>
      <w:r>
        <w:rPr>
          <w:rStyle w:val="aa"/>
        </w:rPr>
        <w:commentReference w:id="3"/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学生公寓卫生检查、抽查、巡查中，一旦发现、查出有烟头的宿舍，将严格追究该宿舍内吸烟学生的责任，给予其相应处分。</w:t>
      </w:r>
    </w:p>
    <w:p w:rsidR="00676FBD" w:rsidRDefault="004D7B6B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因吸烟造成学生公寓环境破坏及公物损失的，学生管理部门可责令修整和照价赔偿；酿成火灾的，由当事人承担相关法律责任。</w:t>
      </w:r>
    </w:p>
    <w:p w:rsidR="00676FBD" w:rsidRDefault="004D7B6B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学生管理部门设立检查员，负责对学生公寓禁烟情况进行检查，及时制止吸烟行为。对不听劝阻或情节严重者，通报其所在部门（单位），由其所在部门（单位）提出处理意见，报学校批准。</w:t>
      </w:r>
    </w:p>
    <w:p w:rsidR="00676FBD" w:rsidRDefault="004D7B6B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学生管理部门</w:t>
      </w:r>
      <w:r>
        <w:rPr>
          <w:rFonts w:ascii="仿宋_GB2312" w:eastAsia="仿宋_GB2312" w:hAnsiTheme="minorEastAsia" w:cstheme="minorEastAsia"/>
          <w:color w:val="000000"/>
          <w:sz w:val="32"/>
          <w:szCs w:val="32"/>
        </w:rPr>
        <w:t>除设立检查员对学生公寓禁烟情况进行日常监督外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，还将通过各楼宇和场所安装的摄像头对吸烟行为进行监控。对查出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及举报抽烟者，要有清晰、明确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lastRenderedPageBreak/>
        <w:t>的影视或图像等佐证材料，并对违规现象及处理决定及时予以公示。</w:t>
      </w:r>
    </w:p>
    <w:p w:rsidR="00676FBD" w:rsidRDefault="004D7B6B">
      <w:pPr>
        <w:ind w:firstLineChars="200" w:firstLine="640"/>
        <w:rPr>
          <w:rFonts w:ascii="仿宋_GB2312" w:eastAsia="仿宋_GB2312" w:hAnsiTheme="minorEastAsia" w:cstheme="minorEastAsia"/>
          <w:color w:val="FF000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第八条</w:t>
      </w:r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 xml:space="preserve"> </w:t>
      </w:r>
      <w:bookmarkStart w:id="4" w:name="_GoBack"/>
      <w:bookmarkEnd w:id="4"/>
      <w:r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本规定自颁布之日起执行。</w:t>
      </w:r>
    </w:p>
    <w:p w:rsidR="00676FBD" w:rsidRDefault="00676FBD">
      <w:pPr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</w:p>
    <w:sectPr w:rsidR="00676FBD" w:rsidSect="00676FB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lenovo" w:date="2017-08-29T11:24:00Z" w:initials="l">
    <w:p w:rsidR="00676FBD" w:rsidRDefault="004D7B6B">
      <w:pPr>
        <w:pStyle w:val="a4"/>
      </w:pPr>
      <w:r>
        <w:t>若按吸烟次数处分未免有点过重</w:t>
      </w:r>
      <w:r>
        <w:rPr>
          <w:rFonts w:hint="eastAsia"/>
        </w:rPr>
        <w:t>，</w:t>
      </w:r>
      <w:r>
        <w:t>欲速则不达</w:t>
      </w:r>
      <w:r>
        <w:rPr>
          <w:rFonts w:hint="eastAsia"/>
        </w:rPr>
        <w:t>。</w:t>
      </w:r>
    </w:p>
  </w:comment>
  <w:comment w:id="3" w:author="lenovo" w:date="2017-08-29T11:18:00Z" w:initials="l">
    <w:p w:rsidR="00676FBD" w:rsidRDefault="004D7B6B">
      <w:pPr>
        <w:pStyle w:val="a4"/>
      </w:pPr>
      <w:r>
        <w:t>根据上款分出档次</w:t>
      </w:r>
      <w:r>
        <w:rPr>
          <w:rFonts w:hint="eastAsia"/>
        </w:rPr>
        <w:t>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6B" w:rsidRDefault="004D7B6B" w:rsidP="00676FBD">
      <w:r>
        <w:separator/>
      </w:r>
    </w:p>
  </w:endnote>
  <w:endnote w:type="continuationSeparator" w:id="0">
    <w:p w:rsidR="004D7B6B" w:rsidRDefault="004D7B6B" w:rsidP="0067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黑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931852"/>
    </w:sdtPr>
    <w:sdtContent>
      <w:p w:rsidR="00676FBD" w:rsidRDefault="00676FBD">
        <w:pPr>
          <w:pStyle w:val="a6"/>
          <w:jc w:val="center"/>
        </w:pPr>
        <w:r>
          <w:fldChar w:fldCharType="begin"/>
        </w:r>
        <w:r w:rsidR="004D7B6B">
          <w:instrText>PAGE   \* MERGEFORMAT</w:instrText>
        </w:r>
        <w:r>
          <w:fldChar w:fldCharType="separate"/>
        </w:r>
        <w:r w:rsidR="00B041FB" w:rsidRPr="00B041FB">
          <w:rPr>
            <w:noProof/>
            <w:lang w:val="zh-CN"/>
          </w:rPr>
          <w:t>2</w:t>
        </w:r>
        <w:r>
          <w:fldChar w:fldCharType="end"/>
        </w:r>
      </w:p>
    </w:sdtContent>
  </w:sdt>
  <w:p w:rsidR="00676FBD" w:rsidRDefault="00676F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6B" w:rsidRDefault="004D7B6B" w:rsidP="00676FBD">
      <w:r>
        <w:separator/>
      </w:r>
    </w:p>
  </w:footnote>
  <w:footnote w:type="continuationSeparator" w:id="0">
    <w:p w:rsidR="004D7B6B" w:rsidRDefault="004D7B6B" w:rsidP="00676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8C97"/>
    <w:multiLevelType w:val="singleLevel"/>
    <w:tmpl w:val="59A38C97"/>
    <w:lvl w:ilvl="0">
      <w:start w:val="5"/>
      <w:numFmt w:val="chineseCounting"/>
      <w:suff w:val="space"/>
      <w:lvlText w:val="第%1条"/>
      <w:lvlJc w:val="left"/>
      <w:rPr>
        <w:rFonts w:ascii="方正黑体_GBK" w:eastAsia="方正黑体_GBK"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5D23B4"/>
    <w:rsid w:val="0006721B"/>
    <w:rsid w:val="002664AD"/>
    <w:rsid w:val="00305163"/>
    <w:rsid w:val="00401E63"/>
    <w:rsid w:val="004B06A5"/>
    <w:rsid w:val="004B2902"/>
    <w:rsid w:val="004D7B6B"/>
    <w:rsid w:val="0052186C"/>
    <w:rsid w:val="00665041"/>
    <w:rsid w:val="00676FBD"/>
    <w:rsid w:val="006D27D6"/>
    <w:rsid w:val="006F1486"/>
    <w:rsid w:val="00710BD4"/>
    <w:rsid w:val="00846C57"/>
    <w:rsid w:val="00A4244F"/>
    <w:rsid w:val="00A71870"/>
    <w:rsid w:val="00AA2A39"/>
    <w:rsid w:val="00B003A9"/>
    <w:rsid w:val="00B01168"/>
    <w:rsid w:val="00B0374C"/>
    <w:rsid w:val="00B041FB"/>
    <w:rsid w:val="00B23458"/>
    <w:rsid w:val="00B25056"/>
    <w:rsid w:val="00BD6DB3"/>
    <w:rsid w:val="00C807FE"/>
    <w:rsid w:val="00C82966"/>
    <w:rsid w:val="00CF6B41"/>
    <w:rsid w:val="00D71360"/>
    <w:rsid w:val="00D9709E"/>
    <w:rsid w:val="00E54289"/>
    <w:rsid w:val="00E84D4F"/>
    <w:rsid w:val="00F814DF"/>
    <w:rsid w:val="00FF73CC"/>
    <w:rsid w:val="20A61931"/>
    <w:rsid w:val="335D23B4"/>
    <w:rsid w:val="37BA7B55"/>
    <w:rsid w:val="3850533E"/>
    <w:rsid w:val="52D701F6"/>
    <w:rsid w:val="55395BB9"/>
    <w:rsid w:val="6D26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F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676FBD"/>
    <w:rPr>
      <w:b/>
      <w:bCs/>
    </w:rPr>
  </w:style>
  <w:style w:type="paragraph" w:styleId="a4">
    <w:name w:val="annotation text"/>
    <w:basedOn w:val="a"/>
    <w:link w:val="Char0"/>
    <w:qFormat/>
    <w:rsid w:val="00676FBD"/>
    <w:pPr>
      <w:jc w:val="left"/>
    </w:pPr>
  </w:style>
  <w:style w:type="paragraph" w:styleId="a5">
    <w:name w:val="Balloon Text"/>
    <w:basedOn w:val="a"/>
    <w:link w:val="Char1"/>
    <w:rsid w:val="00676FBD"/>
    <w:rPr>
      <w:sz w:val="18"/>
      <w:szCs w:val="18"/>
    </w:rPr>
  </w:style>
  <w:style w:type="paragraph" w:styleId="a6">
    <w:name w:val="footer"/>
    <w:basedOn w:val="a"/>
    <w:link w:val="Char2"/>
    <w:uiPriority w:val="99"/>
    <w:rsid w:val="00676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rsid w:val="0067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676FB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Hyperlink"/>
    <w:basedOn w:val="a0"/>
    <w:rsid w:val="00676FBD"/>
    <w:rPr>
      <w:color w:val="0000FF"/>
      <w:u w:val="single"/>
    </w:rPr>
  </w:style>
  <w:style w:type="character" w:styleId="aa">
    <w:name w:val="annotation reference"/>
    <w:basedOn w:val="a0"/>
    <w:qFormat/>
    <w:rsid w:val="00676FBD"/>
    <w:rPr>
      <w:sz w:val="21"/>
      <w:szCs w:val="21"/>
    </w:rPr>
  </w:style>
  <w:style w:type="character" w:customStyle="1" w:styleId="Char3">
    <w:name w:val="页眉 Char"/>
    <w:basedOn w:val="a0"/>
    <w:link w:val="a7"/>
    <w:rsid w:val="00676FBD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76FBD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rsid w:val="00676FBD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sid w:val="00676FBD"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sid w:val="00676FBD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rsid w:val="00676F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cn/flfg/2011-03/22/content_182943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潍科软件</dc:creator>
  <cp:lastModifiedBy>Administrator</cp:lastModifiedBy>
  <cp:revision>2</cp:revision>
  <dcterms:created xsi:type="dcterms:W3CDTF">2017-08-30T02:30:00Z</dcterms:created>
  <dcterms:modified xsi:type="dcterms:W3CDTF">2017-08-30T02:30:00Z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